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chargée de l'acquisition d'audience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Marketing et communication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Chef / cheffe de marché</w:t>
      </w:r>
    </w:p>
    <w:p>
      <w:pPr>
        <w:numPr>
          <w:ilvl w:val="0"/>
          <w:numId w:val="2"/>
        </w:numPr>
      </w:pPr>
      <w:r>
        <w:rPr/>
        <w:t xml:space="preserve">Responsable base de données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Chef / cheffe de produit marketing direct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M1705-Responsable marketing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Ce profil type couvre des activités marketing et éditoriales. Son objectif principal étant l'acquisition d'audience, le chargé / la chargée de l'acquisition d'audience aura pour objectif de mieux connaître le lectorat et de le développer, ce qui le / la conduira à proposer et exploiter des études marketing (en lien avec le chargé / la chargée d'études et recherche) et à développer des activités ciblées de prospection et/ou de fidélisation (notamment par le développement d'outils CRM ou e-CRM).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Communication média            </w:t>
      </w:r>
    </w:p>
    <w:p>
      <w:pPr>
        <w:numPr>
          <w:ilvl w:val="0"/>
          <w:numId w:val="3"/>
        </w:numPr>
      </w:pPr>
      <w:r>
        <w:rPr/>
        <w:t xml:space="preserve">Génération du trafic sur le web                    </w:t>
      </w:r>
    </w:p>
    <w:p>
      <w:pPr>
        <w:numPr>
          <w:ilvl w:val="1"/>
          <w:numId w:val="3"/>
        </w:numPr>
      </w:pPr>
      <w:r>
        <w:rPr/>
        <w:t xml:space="preserve">Assurer l'adéquation entre les objectifs d'audience et les choix techniques</w:t>
      </w:r>
    </w:p>
    <w:p>
      <w:pPr>
        <w:numPr>
          <w:ilvl w:val="1"/>
          <w:numId w:val="3"/>
        </w:numPr>
      </w:pPr>
      <w:r>
        <w:rPr/>
        <w:t xml:space="preserve">Identifier des potentiels d'audience</w:t>
      </w:r>
    </w:p>
    <w:p>
      <w:pPr>
        <w:numPr>
          <w:ilvl w:val="0"/>
          <w:numId w:val="3"/>
        </w:numPr>
      </w:pPr>
      <w:r>
        <w:rPr/>
        <w:t xml:space="preserve">Organisation et pilotage d'une veille stratégique                    </w:t>
      </w:r>
    </w:p>
    <w:p>
      <w:pPr>
        <w:numPr>
          <w:ilvl w:val="1"/>
          <w:numId w:val="3"/>
        </w:numPr>
      </w:pPr>
      <w:r>
        <w:rPr/>
        <w:t xml:space="preserve">Assurer une veille sur les modes de consommation des médias</w:t>
      </w:r>
    </w:p>
    <w:p>
      <w:pPr>
        <w:numPr>
          <w:ilvl w:val="1"/>
          <w:numId w:val="3"/>
        </w:numPr>
      </w:pPr>
      <w:r>
        <w:rPr/>
        <w:t xml:space="preserve">Développer et tester des pratiques de marketing innovantes (marketing des réseaux sociaux, street marketing, géo marketing, ...)</w:t>
      </w:r>
    </w:p>
    <w:p>
      <w:pPr>
        <w:numPr>
          <w:ilvl w:val="0"/>
          <w:numId w:val="3"/>
        </w:numPr>
      </w:pPr>
      <w:r>
        <w:rPr/>
        <w:t xml:space="preserve">Suivi et analyse des ventes et de l'audience            </w:t>
      </w:r>
    </w:p>
    <w:p>
      <w:pPr>
        <w:numPr>
          <w:ilvl w:val="0"/>
          <w:numId w:val="3"/>
        </w:numPr>
      </w:pPr>
      <w:r>
        <w:rPr/>
        <w:t xml:space="preserve">Suivi et analyse du lectorat                    </w:t>
      </w:r>
    </w:p>
    <w:p>
      <w:pPr>
        <w:numPr>
          <w:ilvl w:val="1"/>
          <w:numId w:val="3"/>
        </w:numPr>
      </w:pPr>
      <w:r>
        <w:rPr/>
        <w:t xml:space="preserve">Assurer une veille sur les modes de consommation des médias</w:t>
      </w:r>
    </w:p>
    <w:p>
      <w:pPr>
        <w:numPr>
          <w:ilvl w:val="1"/>
          <w:numId w:val="3"/>
        </w:numPr>
      </w:pPr>
      <w:r>
        <w:rPr/>
        <w:t xml:space="preserve">Réaliser des études des usages et de leur évolution en matière de média</w:t>
      </w:r>
    </w:p>
    <w:p>
      <w:pPr>
        <w:numPr>
          <w:ilvl w:val="1"/>
          <w:numId w:val="3"/>
        </w:numPr>
      </w:pPr>
      <w:r>
        <w:rPr/>
        <w:t xml:space="preserve">Suivre et analyser les taux de lecture et de satisfaction des articles (baromètre rédactionnel...)</w:t>
      </w:r>
    </w:p>
    <w:p>
      <w:pPr>
        <w:numPr>
          <w:ilvl w:val="1"/>
          <w:numId w:val="3"/>
        </w:numPr>
      </w:pPr>
      <w:r>
        <w:rPr/>
        <w:t xml:space="preserve">Exploiter les études marketing pour mieux appréhender le lectorat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des organisations, il / elle peut lui-même gérer l'animation et le suivi des réseaux sociaux, ou travailler en lien avec l'animateurs de communautés à l'éditorial.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Exploiter tous les canaux de diffusion intéressants afin de créer une demande accrue des consommateurs            </w:t>
      </w:r>
    </w:p>
    <w:p>
      <w:pPr>
        <w:numPr>
          <w:ilvl w:val="0"/>
          <w:numId w:val="4"/>
        </w:numPr>
      </w:pPr>
      <w:r>
        <w:rPr/>
        <w:t xml:space="preserve">Imaginer toutes les opportunités de développement à moyen et long terme            </w:t>
      </w:r>
    </w:p>
    <w:p>
      <w:pPr>
        <w:numPr>
          <w:ilvl w:val="0"/>
          <w:numId w:val="4"/>
        </w:numPr>
      </w:pPr>
      <w:r>
        <w:rPr/>
        <w:t xml:space="preserve">Anticiper les évolutions et tendances qui justifient de mener une étude (prospection ou validation)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Traduire l'identité de la marque et des produits en projet marketing            </w:t>
      </w:r>
    </w:p>
    <w:p>
      <w:pPr>
        <w:numPr>
          <w:ilvl w:val="0"/>
          <w:numId w:val="5"/>
        </w:numPr>
      </w:pPr>
      <w:r>
        <w:rPr/>
        <w:t xml:space="preserve">Choisir les outils et les méthodes adaptés aux objectifs et aux enjeux d'une étude            </w:t>
      </w:r>
    </w:p>
    <w:p>
      <w:pPr>
        <w:numPr>
          <w:ilvl w:val="0"/>
          <w:numId w:val="5"/>
        </w:numPr>
      </w:pPr>
      <w:r>
        <w:rPr/>
        <w:t xml:space="preserve">Interpréter des données chiffrées et en déduire l'évolution des comportements des clients            </w:t>
      </w:r>
    </w:p>
    <w:p>
      <w:pPr>
        <w:numPr>
          <w:ilvl w:val="0"/>
          <w:numId w:val="5"/>
        </w:numPr>
      </w:pPr>
      <w:r>
        <w:rPr/>
        <w:t xml:space="preserve">Rechercher les informations dans les bases de données internes ou externes à l'entreprise            </w:t>
      </w:r>
    </w:p>
    <w:p>
      <w:pPr>
        <w:numPr>
          <w:ilvl w:val="0"/>
          <w:numId w:val="5"/>
        </w:numPr>
      </w:pPr>
      <w:r>
        <w:rPr/>
        <w:t xml:space="preserve">Construire une base de données (quantis et qualis) pour constituer l'historique des informations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Identifier les compétences et les intervenants à mobiliser dans un projet            </w:t>
      </w:r>
    </w:p>
    <w:p>
      <w:pPr>
        <w:numPr>
          <w:ilvl w:val="0"/>
          <w:numId w:val="6"/>
        </w:numPr>
      </w:pPr>
      <w:r>
        <w:rPr/>
        <w:t xml:space="preserve">Négocier la mise en oeuvre d'une stratégie avec les équipes commerciales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Communication et conduite de projets                    </w:t>
      </w:r>
    </w:p>
    <w:p>
      <w:pPr>
        <w:numPr>
          <w:ilvl w:val="1"/>
          <w:numId w:val="7"/>
        </w:numPr>
      </w:pPr>
      <w:r>
        <w:rPr/>
        <w:t xml:space="preserve">Outils et méthodes de gestion et de conduite de projet</w:t>
      </w:r>
    </w:p>
    <w:p>
      <w:pPr>
        <w:numPr>
          <w:ilvl w:val="1"/>
          <w:numId w:val="7"/>
        </w:numPr>
      </w:pPr>
      <w:r>
        <w:rPr/>
        <w:t xml:space="preserve">Techniques et outils de communication orale / écrite</w:t>
      </w:r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Connaissance des publics, de leurs attentes et comportements de lecture</w:t>
      </w:r>
    </w:p>
    <w:p>
      <w:pPr>
        <w:numPr>
          <w:ilvl w:val="1"/>
          <w:numId w:val="7"/>
        </w:numPr>
      </w:pPr>
      <w:r>
        <w:rPr/>
        <w:t xml:space="preserve">Connaissance pratique des réseaux sociaux tels que Instagram, X, Youtube, Linkedin, Facebook,... la blogosphère et les forums de discussion</w:t>
      </w:r>
    </w:p>
    <w:p>
      <w:pPr>
        <w:numPr>
          <w:ilvl w:val="0"/>
          <w:numId w:val="7"/>
        </w:numPr>
      </w:pPr>
      <w:r>
        <w:rPr/>
        <w:t xml:space="preserve">Statistiques et reporting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Bac + 5 dans les domaines du marketing, du commerce et de la gestion, ou encore des sciences politiques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Chargé / la chargée de marketing éditorial</w:t>
      </w:r>
    </w:p>
    <w:p>
      <w:pPr>
        <w:numPr>
          <w:ilvl w:val="0"/>
          <w:numId w:val="8"/>
        </w:numPr>
      </w:pPr>
      <w:r>
        <w:rPr/>
        <w:t xml:space="preserve">Chargé / chargée de marketing stratégique</w:t>
      </w:r>
    </w:p>
    <w:p>
      <w:pPr>
        <w:numPr>
          <w:ilvl w:val="0"/>
          <w:numId w:val="8"/>
        </w:numPr>
      </w:pPr>
      <w:r>
        <w:rPr/>
        <w:t xml:space="preserve">Chargé / chargée d'abonnement fidélisation</w:t>
      </w:r>
    </w:p>
    <w:p>
      <w:pPr>
        <w:numPr>
          <w:ilvl w:val="0"/>
          <w:numId w:val="8"/>
        </w:numPr>
      </w:pPr>
      <w:r>
        <w:rPr/>
        <w:t xml:space="preserve">Chargé / chargée d'études et de recherche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9"/>
        </w:numPr>
      </w:pPr>
      <w:r>
        <w:rPr/>
        <w:t xml:space="preserve">Data analyst</w:t>
      </w:r>
    </w:p>
    <w:p>
      <w:pPr>
        <w:numPr>
          <w:ilvl w:val="0"/>
          <w:numId w:val="9"/>
        </w:numPr>
      </w:pPr>
      <w:r>
        <w:rPr/>
        <w:t xml:space="preserve">Community manager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chargée de l'acquisition d'audience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B77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70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D72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87D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5AA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796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751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E3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M17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2024-12-11T13:30:12+00:00</dcterms:created>
  <dcterms:modified xsi:type="dcterms:W3CDTF">2024-12-11T13:30:12+00:00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