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Chargé / chargée de communication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Marketing et communication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Chargé  / chargée de promotion</w:t>
      </w:r>
    </w:p>
    <w:p>
      <w:pPr>
        <w:numPr>
          <w:ilvl w:val="0"/>
          <w:numId w:val="2"/>
        </w:numPr>
      </w:pPr>
      <w:r>
        <w:rPr/>
        <w:t xml:space="preserve">Chargé  / chargée de relations extérieurs</w:t>
      </w:r>
    </w:p>
    <w:p>
      <w:pPr>
        <w:numPr>
          <w:ilvl w:val="0"/>
          <w:numId w:val="2"/>
        </w:numPr>
      </w:pPr>
      <w:r>
        <w:rPr/>
        <w:t xml:space="preserve">Chargé  / chargée de communication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E1103-Chargé / Chargée de communication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chargé / la chargée de communication contribue au développement de l'image de marque du titre auprès des différents lectorats.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Définition de la marque globale et des produits                    </w:t>
      </w:r>
    </w:p>
    <w:p>
      <w:pPr>
        <w:numPr>
          <w:ilvl w:val="1"/>
          <w:numId w:val="3"/>
        </w:numPr>
      </w:pPr>
      <w:r>
        <w:rPr/>
        <w:t xml:space="preserve">Elaborer la stratégie de communication</w:t>
      </w:r>
    </w:p>
    <w:p>
      <w:pPr>
        <w:numPr>
          <w:ilvl w:val="1"/>
          <w:numId w:val="3"/>
        </w:numPr>
      </w:pPr>
      <w:r>
        <w:rPr/>
        <w:t xml:space="preserve">Etudier les possibilités de développement des produits et des services associés en relation avec l'éditorial</w:t>
      </w:r>
    </w:p>
    <w:p>
      <w:pPr>
        <w:numPr>
          <w:ilvl w:val="1"/>
          <w:numId w:val="3"/>
        </w:numPr>
      </w:pPr>
      <w:r>
        <w:rPr/>
        <w:t xml:space="preserve">Réaliser des bilans des opérations menées et des campagnes de communication</w:t>
      </w:r>
    </w:p>
    <w:p>
      <w:pPr>
        <w:numPr>
          <w:ilvl w:val="0"/>
          <w:numId w:val="3"/>
        </w:numPr>
      </w:pPr>
      <w:r>
        <w:rPr/>
        <w:t xml:space="preserve">Communication média                    </w:t>
      </w:r>
    </w:p>
    <w:p>
      <w:pPr>
        <w:numPr>
          <w:ilvl w:val="1"/>
          <w:numId w:val="3"/>
        </w:numPr>
      </w:pPr>
      <w:r>
        <w:rPr/>
        <w:t xml:space="preserve">Réaliser les bilans des campagnes de communication</w:t>
      </w:r>
    </w:p>
    <w:p>
      <w:pPr>
        <w:numPr>
          <w:ilvl w:val="1"/>
          <w:numId w:val="3"/>
        </w:numPr>
      </w:pPr>
      <w:r>
        <w:rPr/>
        <w:t xml:space="preserve">Développer des relations avec les autres médias (communiqués de presse, partenariats rédactionnels...)</w:t>
      </w:r>
    </w:p>
    <w:p>
      <w:pPr>
        <w:numPr>
          <w:ilvl w:val="1"/>
          <w:numId w:val="3"/>
        </w:numPr>
      </w:pPr>
      <w:r>
        <w:rPr/>
        <w:t xml:space="preserve">Définir et mettre en oeuvre les campagnes de communication sur les produits et la marque</w:t>
      </w:r>
    </w:p>
    <w:p>
      <w:pPr>
        <w:numPr>
          <w:ilvl w:val="0"/>
          <w:numId w:val="3"/>
        </w:numPr>
      </w:pPr>
      <w:r>
        <w:rPr/>
        <w:t xml:space="preserve">Communication événementielle                    </w:t>
      </w:r>
    </w:p>
    <w:p>
      <w:pPr>
        <w:numPr>
          <w:ilvl w:val="1"/>
          <w:numId w:val="3"/>
        </w:numPr>
      </w:pPr>
      <w:r>
        <w:rPr/>
        <w:t xml:space="preserve">Monter des partenariats</w:t>
      </w:r>
    </w:p>
    <w:p>
      <w:pPr>
        <w:numPr>
          <w:ilvl w:val="1"/>
          <w:numId w:val="3"/>
        </w:numPr>
      </w:pPr>
      <w:r>
        <w:rPr/>
        <w:t xml:space="preserve">Créer des événements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Les activités du / de la chargé / chargée de communication titre peuvent varier selon l'offre numérique et web de l'entreprise. Il / elle peut être amené / amenée à géreer les achats d'espaces publicitaires (achats ou échanges).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Identifier les partenaires potentiels à mobiliser autour d'une marque ou d'un produit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Concevoir des supports de communication            </w:t>
      </w:r>
    </w:p>
    <w:p>
      <w:pPr>
        <w:numPr>
          <w:ilvl w:val="0"/>
          <w:numId w:val="5"/>
        </w:numPr>
      </w:pPr>
      <w:r>
        <w:rPr/>
        <w:t xml:space="preserve">Elaborer et suivre un budget            </w:t>
      </w:r>
    </w:p>
    <w:p>
      <w:pPr>
        <w:numPr>
          <w:ilvl w:val="0"/>
          <w:numId w:val="5"/>
        </w:numPr>
      </w:pPr>
      <w:r>
        <w:rPr/>
        <w:t xml:space="preserve">Piloter et réaliser la création de campagnes de communication            </w:t>
      </w:r>
    </w:p>
    <w:p>
      <w:pPr>
        <w:numPr>
          <w:ilvl w:val="0"/>
          <w:numId w:val="5"/>
        </w:numPr>
      </w:pPr>
      <w:r>
        <w:rPr/>
        <w:t xml:space="preserve">Rédiger le brief média (cahier des charges) et valider le plan média            </w:t>
      </w:r>
    </w:p>
    <w:p>
      <w:pPr>
        <w:numPr>
          <w:ilvl w:val="0"/>
          <w:numId w:val="5"/>
        </w:numPr>
      </w:pPr>
      <w:r>
        <w:rPr/>
        <w:t xml:space="preserve">Analyser la cohérence et la pertinence des supports de communication de la marque et des produits            </w:t>
      </w:r>
    </w:p>
    <w:p>
      <w:pPr>
        <w:numPr>
          <w:ilvl w:val="0"/>
          <w:numId w:val="5"/>
        </w:numPr>
      </w:pPr>
      <w:r>
        <w:rPr/>
        <w:t xml:space="preserve">Définir et concevoir des moyens d'animation commerciales en fonction d'une cible            </w:t>
      </w:r>
    </w:p>
    <w:p>
      <w:pPr>
        <w:numPr>
          <w:ilvl w:val="0"/>
          <w:numId w:val="5"/>
        </w:numPr>
      </w:pPr>
      <w:r>
        <w:rPr/>
        <w:t xml:space="preserve">Négocier les modalités d'un partenariat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Rédiger le contenu d'un support de communication            </w:t>
      </w:r>
    </w:p>
    <w:p>
      <w:pPr>
        <w:numPr>
          <w:ilvl w:val="0"/>
          <w:numId w:val="6"/>
        </w:numPr>
      </w:pPr>
      <w:r>
        <w:rPr/>
        <w:t xml:space="preserve">Développer des relations avec les autres médias (communiqués de presse, partenariats rédactionnels)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Communication et conduite de projets            </w:t>
      </w:r>
    </w:p>
    <w:p>
      <w:pPr>
        <w:numPr>
          <w:ilvl w:val="0"/>
          <w:numId w:val="7"/>
        </w:numPr>
      </w:pPr>
      <w:r>
        <w:rPr/>
        <w:t xml:space="preserve">Environnement professionnel            </w:t>
      </w:r>
    </w:p>
    <w:p>
      <w:pPr>
        <w:numPr>
          <w:ilvl w:val="0"/>
          <w:numId w:val="7"/>
        </w:numPr>
      </w:pPr>
      <w:r>
        <w:rPr/>
        <w:t xml:space="preserve">Techniques de veille et méthodes d'études                    </w:t>
      </w:r>
    </w:p>
    <w:p>
      <w:pPr>
        <w:numPr>
          <w:ilvl w:val="1"/>
          <w:numId w:val="7"/>
        </w:numPr>
      </w:pPr>
      <w:r>
        <w:rPr/>
        <w:t xml:space="preserve">Techniques et outils de recherche, de veille et de collecte d'informations</w:t>
      </w:r>
    </w:p>
    <w:p>
      <w:pPr>
        <w:numPr>
          <w:ilvl w:val="1"/>
          <w:numId w:val="7"/>
        </w:numPr>
      </w:pPr>
      <w:r>
        <w:rPr/>
        <w:t xml:space="preserve">Méthodologies d'études et réalisation d'enquêtes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+2  en communication ou généraliste (lettres, art et culture,…), ou expérience équivalente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Responsable de communication / marketing / commercial (Audiovisuel)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Animateur / animatrice de communautés</w:t>
      </w:r>
    </w:p>
    <w:p>
      <w:pPr>
        <w:numPr>
          <w:ilvl w:val="0"/>
          <w:numId w:val="9"/>
        </w:numPr>
      </w:pPr>
      <w:r>
        <w:rPr/>
        <w:t xml:space="preserve">Social media manager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 / chargée de communication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7999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D06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D30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87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596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2631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A5E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696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103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2024-12-11T13:30:08+00:00</dcterms:created>
  <dcterms:modified xsi:type="dcterms:W3CDTF">2024-12-11T13:30:08+00:00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